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19" w:rsidRDefault="007B1C19" w:rsidP="007B1C19">
      <w:pPr>
        <w:rPr>
          <w:rFonts w:ascii="Book Antiqua" w:hAnsi="Book Antiqua"/>
          <w:sz w:val="24"/>
          <w:szCs w:val="24"/>
        </w:rPr>
      </w:pPr>
      <w:r>
        <w:rPr>
          <w:rFonts w:ascii="Book Antiqua" w:hAnsi="Book Antiqua"/>
          <w:b/>
          <w:bCs/>
          <w:sz w:val="24"/>
          <w:szCs w:val="24"/>
          <w:u w:val="single"/>
        </w:rPr>
        <w:t>Question</w:t>
      </w:r>
      <w:r>
        <w:rPr>
          <w:rFonts w:ascii="Book Antiqua" w:hAnsi="Book Antiqua"/>
          <w:sz w:val="24"/>
          <w:szCs w:val="24"/>
        </w:rPr>
        <w:t xml:space="preserve"> - The RFA states the funds are “for the purpose of employing attorneys that will work assessing, identifying and crafting a plan to meet the legal needs of crime victims in the District.” </w:t>
      </w:r>
    </w:p>
    <w:p w:rsidR="007B1C19" w:rsidRDefault="007B1C19" w:rsidP="007B1C19">
      <w:pPr>
        <w:rPr>
          <w:rFonts w:ascii="Book Antiqua" w:hAnsi="Book Antiqua"/>
          <w:sz w:val="24"/>
          <w:szCs w:val="24"/>
        </w:rPr>
      </w:pPr>
    </w:p>
    <w:p w:rsidR="007B1C19" w:rsidRDefault="007B1C19" w:rsidP="007B1C19">
      <w:pPr>
        <w:rPr>
          <w:rFonts w:ascii="Book Antiqua" w:hAnsi="Book Antiqua"/>
          <w:sz w:val="24"/>
          <w:szCs w:val="24"/>
        </w:rPr>
      </w:pPr>
      <w:r>
        <w:rPr>
          <w:rFonts w:ascii="Book Antiqua" w:hAnsi="Book Antiqua"/>
          <w:sz w:val="24"/>
          <w:szCs w:val="24"/>
        </w:rPr>
        <w:t>Can non-attorneys be funded by this grant, as long as their work is directly related to project?</w:t>
      </w:r>
    </w:p>
    <w:p w:rsidR="007B1C19" w:rsidRDefault="007B1C19" w:rsidP="007B1C19">
      <w:pPr>
        <w:rPr>
          <w:rFonts w:ascii="Book Antiqua" w:hAnsi="Book Antiqua"/>
          <w:sz w:val="24"/>
          <w:szCs w:val="24"/>
        </w:rPr>
      </w:pPr>
    </w:p>
    <w:p w:rsidR="007B1C19" w:rsidRDefault="007B1C19" w:rsidP="007B1C19">
      <w:pPr>
        <w:rPr>
          <w:rFonts w:ascii="Book Antiqua" w:hAnsi="Book Antiqua"/>
          <w:sz w:val="24"/>
          <w:szCs w:val="24"/>
        </w:rPr>
      </w:pPr>
      <w:r>
        <w:rPr>
          <w:rFonts w:ascii="Book Antiqua" w:hAnsi="Book Antiqua"/>
          <w:b/>
          <w:bCs/>
          <w:sz w:val="24"/>
          <w:szCs w:val="24"/>
          <w:u w:val="single"/>
        </w:rPr>
        <w:t>Response</w:t>
      </w:r>
      <w:r>
        <w:rPr>
          <w:rFonts w:ascii="Book Antiqua" w:hAnsi="Book Antiqua"/>
          <w:sz w:val="24"/>
          <w:szCs w:val="24"/>
        </w:rPr>
        <w:t xml:space="preserve"> - Applicants can allocate up to 20% of the funds requested to non-attorney staff, provided that their work is directly related to the project. This means, for example, that this person can work with attorneys collecting and analyzing data necessary to fulfill the goals of this effort.</w:t>
      </w:r>
    </w:p>
    <w:p w:rsidR="00BA0987" w:rsidRDefault="007B1C19">
      <w:bookmarkStart w:id="0" w:name="_GoBack"/>
      <w:bookmarkEnd w:id="0"/>
    </w:p>
    <w:sectPr w:rsidR="00BA0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19"/>
    <w:rsid w:val="007B1C19"/>
    <w:rsid w:val="00856995"/>
    <w:rsid w:val="00B7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Kelley.Dillon</dc:creator>
  <cp:lastModifiedBy>Kelley.Dillon</cp:lastModifiedBy>
  <cp:revision>1</cp:revision>
  <dcterms:created xsi:type="dcterms:W3CDTF">2015-03-02T21:17:00Z</dcterms:created>
  <dcterms:modified xsi:type="dcterms:W3CDTF">2015-03-02T21:18:00Z</dcterms:modified>
</cp:coreProperties>
</file>